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right="0"/>
        <w:jc w:val="center"/>
        <w:rPr>
          <w:rFonts w:hint="default" w:ascii="Calibri" w:hAnsi="Calibri" w:eastAsia="微软雅黑" w:cs="Calibri"/>
          <w:i w:val="0"/>
          <w:iCs w:val="0"/>
          <w:caps w:val="0"/>
          <w:color w:val="111111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0"/>
          <w:szCs w:val="32"/>
          <w:lang w:val="en-US" w:eastAsia="zh-CN" w:bidi="ar-SA"/>
        </w:rPr>
        <w:t>2024年高校“礼敬中华优秀传统文化”宣传教育活动内容具体介绍及作品报送要求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宋体" w:eastAsia="黑体" w:cs="黑体"/>
          <w:i w:val="0"/>
          <w:iCs w:val="0"/>
          <w:caps w:val="0"/>
          <w:color w:val="111111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11111"/>
          <w:spacing w:val="0"/>
          <w:sz w:val="32"/>
          <w:szCs w:val="32"/>
          <w:lang w:val="en-US" w:eastAsia="zh-CN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111111"/>
          <w:spacing w:val="0"/>
          <w:sz w:val="32"/>
          <w:szCs w:val="32"/>
        </w:rPr>
        <w:t>、活动内容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111111"/>
          <w:spacing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32"/>
          <w:szCs w:val="32"/>
        </w:rPr>
        <w:t>“国学史园”知识竞答。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  <w:t>组织干部师生学习贯彻党的二十大精神、习近平文化思想，聚焦中华优秀传统文化传承创新发展，学习国学知识、探寻文化历史、掌握发展脉络，以国学知识竞答形式，深入了解五千年文明发展中孕育的中华优秀传统文化，从中汲取营养和智慧，练好内功、提升修养，不断增强文化自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32"/>
          <w:szCs w:val="32"/>
        </w:rPr>
        <w:t>（二）“创承文脉”高校主题数字微展览联展。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  <w:t>组织干部师生围绕“何以中华——中华文明精神溯源”“美美与共——构建人类命运共同体”两大方向，结合文博数字展厅建设和数字文物开发，设计策划数字微展览。依托全国高校博物馆育人联盟，遴选优秀微展览作品，组织建设科技、文化、创意融合的数字展览联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32"/>
          <w:szCs w:val="32"/>
        </w:rPr>
        <w:t>（三）“铸魂润心”文化育人创新工作案例。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  <w:t>组织干部师生围绕弘扬革命文化、传承红色基因、以红色文化培育时代新人，形成工作案例和短视频作品。经过专家推荐汇编成案例集，展示新时代高校已创新形式开展红色教育，激发高校师生担当作为、投身强国建设的创新做法和工作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32"/>
          <w:szCs w:val="32"/>
        </w:rPr>
        <w:t>（四）“百物匠心”非遗技艺传承创新视频微课。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  <w:t>组织干部师生充分挖掘传统音乐、传统舞蹈、传统戏剧、民间美术、民俗、传统工艺等非物质文化遗产资源，用视频形式展示师生非遗创作或展演等内容，引导干部师生感受非遗魅力、学习非遗技能、传承非遗文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111111"/>
          <w:spacing w:val="0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黑体"/>
          <w:i w:val="0"/>
          <w:iCs w:val="0"/>
          <w:caps w:val="0"/>
          <w:color w:val="111111"/>
          <w:spacing w:val="0"/>
          <w:sz w:val="32"/>
          <w:szCs w:val="32"/>
        </w:rPr>
        <w:t>、数字微展览、工作案例、视频微课等作品报送要求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32"/>
          <w:szCs w:val="32"/>
        </w:rPr>
        <w:t>（一）数字微展览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  <w:t>自行选择其中一个方向，拟定展览主题，并自选虚拟展厅建设平台或H5制作工具（只能选择一种形式）开发数字微展览。结合要求提交展览主题、展览文本、数字微展览网站链接或二维码，同时必须提交5分钟以内的漫游数字微展览导览视频。虚拟展厅建议展示面积100平米；H5作品标准页面尺寸推荐为640×1260px（像素），建议设置背景，页数不少于10页；长页面尺寸要求总长度不少于7屏（长宽比不低于1:14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32"/>
          <w:szCs w:val="32"/>
        </w:rPr>
        <w:t>（二）工作案例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  <w:t>每项成果需提交3000字左右文字材料和相关图片5—10张。配套视频作品时长限5分钟以内，需采用MP4视频格式，视频大小不超过1G。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11111"/>
          <w:spacing w:val="0"/>
          <w:sz w:val="32"/>
          <w:szCs w:val="32"/>
        </w:rPr>
        <w:t>（三）视频微课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111111"/>
          <w:spacing w:val="0"/>
          <w:sz w:val="32"/>
          <w:szCs w:val="32"/>
        </w:rPr>
        <w:t>围绕活动主题展开创作，作品时长限5分钟以内，需采用MP4视频格式，视频大小不超过1G。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right="0"/>
        <w:jc w:val="both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EAA3F1-6917-48CF-A5A8-6305B85D221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54F185-638D-4EA2-B6AD-678062A0BA9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0A8C4B1-6B92-4F3B-BF67-3C44085E87C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75FA2C8A-0503-4E19-A9DA-40ABB6C4E28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7488381-24DE-432B-BAE0-8E6F016F36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5AB5257E-93C1-4ADD-80BD-637CA50230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MTQyNmI4ZGFlNjQzOTYyNGJjNjk0ZmE1ZDczNGUifQ=="/>
  </w:docVars>
  <w:rsids>
    <w:rsidRoot w:val="00000000"/>
    <w:rsid w:val="01C247F0"/>
    <w:rsid w:val="036065DB"/>
    <w:rsid w:val="138F0029"/>
    <w:rsid w:val="1C5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1488</Words>
  <Characters>1621</Characters>
  <Lines>0</Lines>
  <Paragraphs>0</Paragraphs>
  <TotalTime>0</TotalTime>
  <ScaleCrop>false</ScaleCrop>
  <LinksUpToDate>false</LinksUpToDate>
  <CharactersWithSpaces>1629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2024-07-16T09:19:00Z</dcterms:created>
  <dc:creator>xiaomei</dc:creator>
  <cp:lastModifiedBy>一一</cp:lastModifiedBy>
  <dcterms:modified xsi:type="dcterms:W3CDTF">2024-07-17T14:10:52Z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75661FA66B904EDEBB3258D05CDCFA15_13</vt:lpwstr>
  </property>
</Properties>
</file>